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3" w:rsidRPr="00761533" w:rsidRDefault="00523842" w:rsidP="004D5BCE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</w:p>
    <w:p w:rsidR="002805B3" w:rsidRPr="00B21994" w:rsidRDefault="00B21994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994">
        <w:rPr>
          <w:rFonts w:ascii="Times New Roman" w:hAnsi="Times New Roman" w:cs="Times New Roman"/>
          <w:b/>
          <w:sz w:val="24"/>
          <w:szCs w:val="24"/>
        </w:rPr>
        <w:t>Z</w:t>
      </w:r>
      <w:r w:rsidR="002805B3" w:rsidRPr="00B21994">
        <w:rPr>
          <w:rFonts w:ascii="Times New Roman" w:hAnsi="Times New Roman" w:cs="Times New Roman"/>
          <w:b/>
          <w:sz w:val="24"/>
          <w:szCs w:val="24"/>
        </w:rPr>
        <w:t>ałącznik nr</w:t>
      </w:r>
      <w:r w:rsidR="0087542F" w:rsidRPr="00B21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5B3" w:rsidRPr="00B21994">
        <w:rPr>
          <w:rFonts w:ascii="Times New Roman" w:hAnsi="Times New Roman" w:cs="Times New Roman"/>
          <w:b/>
          <w:sz w:val="24"/>
          <w:szCs w:val="24"/>
        </w:rPr>
        <w:t>2 do</w:t>
      </w:r>
      <w:r w:rsidR="00A62F3C">
        <w:rPr>
          <w:rFonts w:ascii="Times New Roman" w:hAnsi="Times New Roman" w:cs="Times New Roman"/>
          <w:b/>
          <w:sz w:val="24"/>
          <w:szCs w:val="24"/>
        </w:rPr>
        <w:t xml:space="preserve"> ogłoszenia o naborze nr 2</w:t>
      </w:r>
      <w:r w:rsidR="00490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F3C">
        <w:rPr>
          <w:rFonts w:ascii="Times New Roman" w:hAnsi="Times New Roman" w:cs="Times New Roman"/>
          <w:b/>
          <w:sz w:val="24"/>
          <w:szCs w:val="24"/>
        </w:rPr>
        <w:t>/2021</w:t>
      </w:r>
      <w:bookmarkStart w:id="0" w:name="_GoBack"/>
      <w:bookmarkEnd w:id="0"/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24">
        <w:rPr>
          <w:rFonts w:ascii="Times New Roman" w:eastAsia="Times New Roman" w:hAnsi="Times New Roman" w:cs="Times New Roman"/>
          <w:color w:val="000000"/>
          <w:sz w:val="24"/>
          <w:szCs w:val="24"/>
        </w:rPr>
        <w:t>Lista dokumentów niezbędnych do weryfikacji spełnienia kryteriów wyboru operacji:</w:t>
      </w: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7394"/>
      </w:tblGrid>
      <w:tr w:rsidR="00052424" w:rsidRPr="00052424" w:rsidTr="00052424">
        <w:trPr>
          <w:trHeight w:val="236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Kryterium:</w:t>
            </w:r>
          </w:p>
        </w:tc>
        <w:tc>
          <w:tcPr>
            <w:tcW w:w="7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Uzasadnienie</w:t>
            </w: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52424" w:rsidRPr="00052424" w:rsidTr="00052424">
        <w:trPr>
          <w:trHeight w:val="779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Wnioskowana kwota pomocy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Wnioskodawca konsultował projekt w biurze LGD przed złożeniem wniosku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(potwierdzenie - karta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konsultacyjna)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598" w:rsidRDefault="00573598" w:rsidP="00573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Wnioskodawca konsultował projekt w biurze LGD przed złożeniem wniosku</w:t>
            </w:r>
          </w:p>
          <w:p w:rsidR="00573598" w:rsidRPr="008755D5" w:rsidRDefault="00573598" w:rsidP="00573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121">
              <w:rPr>
                <w:rFonts w:ascii="Times New Roman" w:hAnsi="Times New Roman"/>
                <w:sz w:val="20"/>
                <w:szCs w:val="20"/>
              </w:rPr>
              <w:t>(nie dotyczy okresu po złożeniu wniosku oraz dnia w którym beneficjent  składa wniosek)</w:t>
            </w:r>
          </w:p>
          <w:p w:rsidR="00052424" w:rsidRPr="00573598" w:rsidRDefault="00573598" w:rsidP="00052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Potwierdzenie - karta konsultacyjna znajdująca się w biurze LGD, nie ma potrzeby załączania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55D5">
              <w:rPr>
                <w:rFonts w:ascii="Times New Roman" w:hAnsi="Times New Roman"/>
                <w:sz w:val="20"/>
                <w:szCs w:val="20"/>
              </w:rPr>
              <w:t>dodatkowej dokumentacji</w:t>
            </w:r>
          </w:p>
        </w:tc>
      </w:tr>
      <w:tr w:rsidR="00052424" w:rsidRPr="00052424" w:rsidTr="00052424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Doświadczenie wnioskodawcy w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rozliczeniu dotacji ( w okresie od 2007) 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Dokumenty potwierdzające doświadczenie wnioskodawcy w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rozliczeniu dotacji  ( w okresie od 2007)</w:t>
            </w:r>
            <w:r w:rsidR="006047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047BE" w:rsidRPr="00A40DE0">
              <w:rPr>
                <w:rFonts w:ascii="Times New Roman" w:eastAsia="Times New Roman" w:hAnsi="Times New Roman" w:cs="Times New Roman"/>
                <w:sz w:val="20"/>
                <w:szCs w:val="20"/>
              </w:rPr>
              <w:t>np. kopia umowy o otrzymanym dofinansowaniu, dokument potwierdzający otrzymane dofinansowanie</w:t>
            </w:r>
          </w:p>
        </w:tc>
      </w:tr>
      <w:tr w:rsidR="00052424" w:rsidRPr="00052424" w:rsidTr="00052424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Innowacyjność projektu uzasadnienie wnioskodawcy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Realizacja operacji przewiduje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zastosowanie rozwiązań sprzyjających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ochronie środowiska lub klimatu (np. zakup urządzeń wykorzystujących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odnawialne źródła energii,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zastosowanie technologii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zmniejszającej emisje spalin)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Zaświadczenia, certyfikaty lub inne oficjalne dokumenty wydane przez podmioty upoważnione, potwierdzające wykorzystanie w ramach projektu metod i/lub narzędzi z zakresu ochrony środowiska, przeciwdziałania zmianom klimatu.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Realizacja projektu przyczyni się do pobudzenia aktywności mieszkańców i wzmocnienia ich więzi z miejscem zamieszkania uzasadnienie wnioskodawcy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Operacja wykorzystuje lokalne zasoby( kulturowe,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przyrodnicze, historyczne i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turystyczne ) oraz ma wpływ na promocję obszaru </w:t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Zasięg oddziaływania operacji</w:t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Operacja lub działanie operacji skierowane jest na grupy </w:t>
            </w:r>
            <w:proofErr w:type="spellStart"/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defaworyzowane</w:t>
            </w:r>
            <w:proofErr w:type="spellEnd"/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. ( osoby 50+, kobiety)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Oświadczenie wnioskodawcy potwierdzające że działania lub operacje skierowane są na grupy </w:t>
            </w:r>
            <w:proofErr w:type="spellStart"/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defaworyzowane</w:t>
            </w:r>
            <w:proofErr w:type="spellEnd"/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Operacja z zakresu infrastruktury turystycznej, rekreacyjnej, kulturalnej lub drogowej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gwarantującej spójność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terytorialną w zakresie włączenia społecznego, będzie realizowana w miejscowościach mniejszych niż 5 tys. mieszkańców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Operacja zapewnia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Zintegrowanie uzasadnienie wnioskodawcy</w:t>
            </w: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923"/>
        </w:trPr>
        <w:tc>
          <w:tcPr>
            <w:tcW w:w="2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Wysokość wkładu własnego</w:t>
            </w: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</w:tbl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05242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Zwracamy Państwa uwagę na kilka ważnych kwestii związanych z ubieganiem się o pomoc: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Wnioski o przyznanie pomocy mogą być składane osobiście albo przez pełnomocnika albo przez osobę upoważnioną – w przypadku reprezentowania Wnioskodawcy prosimy mieć ze sobą upoważnienie do złożenia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Przyjmując wniosek pracownik biura LGD ma obowiązek policzyć wszystkie załączone do wniosku załączniki. Prosimy o uporządkowanie składanych dokumentów, co pozwoli na sprawne ich policzenie, a co za tym idzie skrócenie czasu przyjmowania wniosków.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 xml:space="preserve">• Rada ocenia Państwa projekt na podstawie złożonych dokumentów wypełniając karty ocen. Dlatego prosimy zapoznać się z kartami ocen, które stanowią załączniki do procedury oceny wniosków. </w:t>
      </w:r>
      <w:r w:rsidR="000160CE"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Biuro LGD przed dokonaniem oceny przez Radę poprosi Państwa jednokrotnie o dokonanie uzupełnień do wniosku jeśli wyniknie taka potrzeba. </w:t>
      </w:r>
      <w:r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Rada </w:t>
      </w:r>
      <w:r w:rsidR="000160CE"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podczas oceny </w:t>
      </w:r>
      <w:r w:rsidRPr="00A40DE0">
        <w:rPr>
          <w:rFonts w:ascii="Times New Roman" w:eastAsia="Times New Roman" w:hAnsi="Times New Roman" w:cs="Times New Roman"/>
          <w:i/>
          <w:sz w:val="20"/>
          <w:szCs w:val="20"/>
        </w:rPr>
        <w:t>nie ma możliwości poproszenia Państwa o uzupeł</w:t>
      </w: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nienie czy przedstawienie doda</w:t>
      </w:r>
      <w:r w:rsidR="000160CE">
        <w:rPr>
          <w:rFonts w:ascii="Times New Roman" w:eastAsia="Times New Roman" w:hAnsi="Times New Roman" w:cs="Times New Roman"/>
          <w:i/>
          <w:sz w:val="20"/>
          <w:szCs w:val="20"/>
        </w:rPr>
        <w:t>tkowych dokumentów</w:t>
      </w: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. Brak dokumentów potrzebnych do weryfikacji może więc spowodować odrzucenie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Wykaz wymaganych załączników składanych wraz z wnioskiem zawiera wzór formularza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Wnioski wybrane przez LGD są przekazane do Urzędu Marszałkowskiego. Urząd Marszałkowski  może jednokrotnie poprosić Państwa o uzupełnienie braków w ciągu 7 dni, tj. poprawienie oczywistych omyłek bądź wyjaśnienie wątpliwości. Dlatego tak ważne jest jak najlepsze przygotowanie wniosku i wszystkich załączników.</w:t>
      </w: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E57195" w:rsidRPr="00045083" w:rsidRDefault="00E57195" w:rsidP="00052424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E57195" w:rsidRPr="00045083" w:rsidSect="000F0B03">
      <w:headerReference w:type="default" r:id="rId9"/>
      <w:headerReference w:type="first" r:id="rId10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3B" w:rsidRDefault="0059773B" w:rsidP="00B13EEE">
      <w:pPr>
        <w:spacing w:after="0" w:line="240" w:lineRule="auto"/>
      </w:pPr>
      <w:r>
        <w:separator/>
      </w:r>
    </w:p>
  </w:endnote>
  <w:endnote w:type="continuationSeparator" w:id="0">
    <w:p w:rsidR="0059773B" w:rsidRDefault="0059773B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3B" w:rsidRDefault="0059773B" w:rsidP="00B13EEE">
      <w:pPr>
        <w:spacing w:after="0" w:line="240" w:lineRule="auto"/>
      </w:pPr>
      <w:r>
        <w:separator/>
      </w:r>
    </w:p>
  </w:footnote>
  <w:footnote w:type="continuationSeparator" w:id="0">
    <w:p w:rsidR="0059773B" w:rsidRDefault="0059773B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2F"/>
    <w:rsid w:val="000050EA"/>
    <w:rsid w:val="000160CE"/>
    <w:rsid w:val="00025F74"/>
    <w:rsid w:val="00045083"/>
    <w:rsid w:val="000458BB"/>
    <w:rsid w:val="00052424"/>
    <w:rsid w:val="0005338D"/>
    <w:rsid w:val="00061C42"/>
    <w:rsid w:val="000636BC"/>
    <w:rsid w:val="000640C1"/>
    <w:rsid w:val="000818B1"/>
    <w:rsid w:val="00081BB5"/>
    <w:rsid w:val="00092AEA"/>
    <w:rsid w:val="00094B9B"/>
    <w:rsid w:val="000A793F"/>
    <w:rsid w:val="000B1AF9"/>
    <w:rsid w:val="000C605D"/>
    <w:rsid w:val="000D6C55"/>
    <w:rsid w:val="000F0B03"/>
    <w:rsid w:val="0010237A"/>
    <w:rsid w:val="00106D5A"/>
    <w:rsid w:val="00113C93"/>
    <w:rsid w:val="00121C84"/>
    <w:rsid w:val="00130906"/>
    <w:rsid w:val="001624BC"/>
    <w:rsid w:val="00190CED"/>
    <w:rsid w:val="001B0D50"/>
    <w:rsid w:val="001B28DA"/>
    <w:rsid w:val="001B7719"/>
    <w:rsid w:val="001C3CCE"/>
    <w:rsid w:val="001D01EC"/>
    <w:rsid w:val="001D75F0"/>
    <w:rsid w:val="00231570"/>
    <w:rsid w:val="0024662F"/>
    <w:rsid w:val="00250316"/>
    <w:rsid w:val="00256443"/>
    <w:rsid w:val="00257822"/>
    <w:rsid w:val="0026073A"/>
    <w:rsid w:val="0027190F"/>
    <w:rsid w:val="00273E73"/>
    <w:rsid w:val="002805B3"/>
    <w:rsid w:val="00286EAD"/>
    <w:rsid w:val="002B299E"/>
    <w:rsid w:val="002E638F"/>
    <w:rsid w:val="003024BD"/>
    <w:rsid w:val="0035047D"/>
    <w:rsid w:val="00373FFA"/>
    <w:rsid w:val="003806D2"/>
    <w:rsid w:val="00381466"/>
    <w:rsid w:val="00382178"/>
    <w:rsid w:val="003E6C6A"/>
    <w:rsid w:val="0040336F"/>
    <w:rsid w:val="00427D3D"/>
    <w:rsid w:val="00430D20"/>
    <w:rsid w:val="00431920"/>
    <w:rsid w:val="00454D07"/>
    <w:rsid w:val="0049039E"/>
    <w:rsid w:val="004964A1"/>
    <w:rsid w:val="004A361F"/>
    <w:rsid w:val="004B33A1"/>
    <w:rsid w:val="004C03BF"/>
    <w:rsid w:val="004C43A9"/>
    <w:rsid w:val="004C43E0"/>
    <w:rsid w:val="004C6C3B"/>
    <w:rsid w:val="004D5BCE"/>
    <w:rsid w:val="004F0BDC"/>
    <w:rsid w:val="004F3654"/>
    <w:rsid w:val="004F5881"/>
    <w:rsid w:val="00507CB5"/>
    <w:rsid w:val="00523842"/>
    <w:rsid w:val="00564438"/>
    <w:rsid w:val="00572179"/>
    <w:rsid w:val="0057221D"/>
    <w:rsid w:val="00573598"/>
    <w:rsid w:val="00574FA3"/>
    <w:rsid w:val="0059773B"/>
    <w:rsid w:val="005B295C"/>
    <w:rsid w:val="005C3DD5"/>
    <w:rsid w:val="005D4520"/>
    <w:rsid w:val="005D644E"/>
    <w:rsid w:val="005D74AA"/>
    <w:rsid w:val="005F33DD"/>
    <w:rsid w:val="006047BE"/>
    <w:rsid w:val="00617796"/>
    <w:rsid w:val="00625D26"/>
    <w:rsid w:val="006321D8"/>
    <w:rsid w:val="006343AA"/>
    <w:rsid w:val="00641DF3"/>
    <w:rsid w:val="00671312"/>
    <w:rsid w:val="00680687"/>
    <w:rsid w:val="006C14FA"/>
    <w:rsid w:val="006D0676"/>
    <w:rsid w:val="006E6509"/>
    <w:rsid w:val="006F2D29"/>
    <w:rsid w:val="00701CF4"/>
    <w:rsid w:val="00711585"/>
    <w:rsid w:val="007178A4"/>
    <w:rsid w:val="00735DDB"/>
    <w:rsid w:val="0074526C"/>
    <w:rsid w:val="00761533"/>
    <w:rsid w:val="00761EAE"/>
    <w:rsid w:val="007673F6"/>
    <w:rsid w:val="0077125C"/>
    <w:rsid w:val="00774404"/>
    <w:rsid w:val="0078136E"/>
    <w:rsid w:val="00784B24"/>
    <w:rsid w:val="00792163"/>
    <w:rsid w:val="00795655"/>
    <w:rsid w:val="007973DF"/>
    <w:rsid w:val="007C3DEB"/>
    <w:rsid w:val="007D588C"/>
    <w:rsid w:val="007E5594"/>
    <w:rsid w:val="007F30CF"/>
    <w:rsid w:val="00815C52"/>
    <w:rsid w:val="00823578"/>
    <w:rsid w:val="00837482"/>
    <w:rsid w:val="008441E2"/>
    <w:rsid w:val="008651D0"/>
    <w:rsid w:val="00873BE7"/>
    <w:rsid w:val="0087542F"/>
    <w:rsid w:val="00880F03"/>
    <w:rsid w:val="00894129"/>
    <w:rsid w:val="008A614F"/>
    <w:rsid w:val="008D169C"/>
    <w:rsid w:val="008D189A"/>
    <w:rsid w:val="008F53D9"/>
    <w:rsid w:val="00901961"/>
    <w:rsid w:val="00903F6D"/>
    <w:rsid w:val="009051CB"/>
    <w:rsid w:val="00911FF5"/>
    <w:rsid w:val="00926428"/>
    <w:rsid w:val="009515E8"/>
    <w:rsid w:val="009A19C9"/>
    <w:rsid w:val="009B33ED"/>
    <w:rsid w:val="009D0BDD"/>
    <w:rsid w:val="00A10766"/>
    <w:rsid w:val="00A14821"/>
    <w:rsid w:val="00A21623"/>
    <w:rsid w:val="00A40DE0"/>
    <w:rsid w:val="00A5551C"/>
    <w:rsid w:val="00A5741D"/>
    <w:rsid w:val="00A62F3C"/>
    <w:rsid w:val="00A659C2"/>
    <w:rsid w:val="00A74ED6"/>
    <w:rsid w:val="00A8107E"/>
    <w:rsid w:val="00A8128E"/>
    <w:rsid w:val="00A81703"/>
    <w:rsid w:val="00A83EC0"/>
    <w:rsid w:val="00A93F0E"/>
    <w:rsid w:val="00AA0A59"/>
    <w:rsid w:val="00AA3D57"/>
    <w:rsid w:val="00AA707C"/>
    <w:rsid w:val="00AC2629"/>
    <w:rsid w:val="00AC7D8C"/>
    <w:rsid w:val="00AF6C23"/>
    <w:rsid w:val="00B06976"/>
    <w:rsid w:val="00B13EEE"/>
    <w:rsid w:val="00B15EF7"/>
    <w:rsid w:val="00B16889"/>
    <w:rsid w:val="00B21994"/>
    <w:rsid w:val="00B33FA8"/>
    <w:rsid w:val="00B410B2"/>
    <w:rsid w:val="00B4754F"/>
    <w:rsid w:val="00B52EEA"/>
    <w:rsid w:val="00B55D57"/>
    <w:rsid w:val="00B626B1"/>
    <w:rsid w:val="00B839E7"/>
    <w:rsid w:val="00BA6831"/>
    <w:rsid w:val="00BF52DF"/>
    <w:rsid w:val="00C125AB"/>
    <w:rsid w:val="00C21353"/>
    <w:rsid w:val="00C34485"/>
    <w:rsid w:val="00C468CE"/>
    <w:rsid w:val="00C608E7"/>
    <w:rsid w:val="00C64B52"/>
    <w:rsid w:val="00C66ED7"/>
    <w:rsid w:val="00C737FE"/>
    <w:rsid w:val="00C84D04"/>
    <w:rsid w:val="00CA281B"/>
    <w:rsid w:val="00CA4675"/>
    <w:rsid w:val="00CB1442"/>
    <w:rsid w:val="00D00E3B"/>
    <w:rsid w:val="00D02845"/>
    <w:rsid w:val="00D06457"/>
    <w:rsid w:val="00D42091"/>
    <w:rsid w:val="00D4646D"/>
    <w:rsid w:val="00D503F2"/>
    <w:rsid w:val="00D57B1C"/>
    <w:rsid w:val="00D62F7A"/>
    <w:rsid w:val="00D84504"/>
    <w:rsid w:val="00DB07BF"/>
    <w:rsid w:val="00DC4387"/>
    <w:rsid w:val="00DC7DFB"/>
    <w:rsid w:val="00DF6139"/>
    <w:rsid w:val="00E22F76"/>
    <w:rsid w:val="00E2670C"/>
    <w:rsid w:val="00E55164"/>
    <w:rsid w:val="00E57195"/>
    <w:rsid w:val="00E7444A"/>
    <w:rsid w:val="00E85F72"/>
    <w:rsid w:val="00E94FDA"/>
    <w:rsid w:val="00EC7480"/>
    <w:rsid w:val="00ED60E0"/>
    <w:rsid w:val="00F05B21"/>
    <w:rsid w:val="00F3185F"/>
    <w:rsid w:val="00F36560"/>
    <w:rsid w:val="00F37F93"/>
    <w:rsid w:val="00F5030E"/>
    <w:rsid w:val="00F80175"/>
    <w:rsid w:val="00F92729"/>
    <w:rsid w:val="00FA52C1"/>
    <w:rsid w:val="00FB59C0"/>
    <w:rsid w:val="00FC04BC"/>
    <w:rsid w:val="00FD232A"/>
    <w:rsid w:val="00FE07DD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2F7B9-7A0E-4BF4-AB02-2DC1E9FD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lgdgniazdo</cp:lastModifiedBy>
  <cp:revision>11</cp:revision>
  <cp:lastPrinted>2017-07-05T12:24:00Z</cp:lastPrinted>
  <dcterms:created xsi:type="dcterms:W3CDTF">2017-07-05T11:57:00Z</dcterms:created>
  <dcterms:modified xsi:type="dcterms:W3CDTF">2020-12-31T11:56:00Z</dcterms:modified>
</cp:coreProperties>
</file>