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5D" w:rsidRDefault="00C6075D" w:rsidP="000F1D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75D" w:rsidRDefault="00C6075D" w:rsidP="000F1D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75D" w:rsidRDefault="00C6075D" w:rsidP="000F1D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75D" w:rsidRDefault="00C6075D" w:rsidP="000F1D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6C2" w:rsidRPr="000F1D64" w:rsidRDefault="00436405" w:rsidP="000F1D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</w:t>
      </w:r>
      <w:r w:rsidR="006B42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6A57FE" w:rsidRPr="00C6075E">
        <w:rPr>
          <w:rFonts w:ascii="Times New Roman" w:hAnsi="Times New Roman" w:cs="Times New Roman"/>
          <w:b/>
          <w:sz w:val="24"/>
          <w:szCs w:val="24"/>
        </w:rPr>
        <w:t>lan</w:t>
      </w:r>
      <w:r w:rsidR="00C6650C">
        <w:rPr>
          <w:rFonts w:ascii="Times New Roman" w:hAnsi="Times New Roman" w:cs="Times New Roman"/>
          <w:b/>
          <w:sz w:val="24"/>
          <w:szCs w:val="24"/>
        </w:rPr>
        <w:t>u komunikacji na 2023</w:t>
      </w:r>
      <w:r w:rsidR="006A57FE" w:rsidRPr="00C6075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tbl>
      <w:tblPr>
        <w:tblpPr w:leftFromText="141" w:rightFromText="141" w:vertAnchor="page" w:horzAnchor="margin" w:tblpY="390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2737"/>
        <w:gridCol w:w="2224"/>
        <w:gridCol w:w="1842"/>
        <w:gridCol w:w="1985"/>
        <w:gridCol w:w="1984"/>
        <w:gridCol w:w="851"/>
        <w:gridCol w:w="894"/>
        <w:gridCol w:w="1941"/>
      </w:tblGrid>
      <w:tr w:rsidR="00E848F9" w:rsidRPr="000A45EC" w:rsidTr="00E562FC">
        <w:tc>
          <w:tcPr>
            <w:tcW w:w="1243" w:type="dxa"/>
            <w:vAlign w:val="center"/>
          </w:tcPr>
          <w:p w:rsidR="00E848F9" w:rsidRPr="000A45EC" w:rsidRDefault="00E848F9" w:rsidP="00E848F9">
            <w:pPr>
              <w:pStyle w:val="Bezodstpw"/>
              <w:jc w:val="center"/>
            </w:pPr>
            <w:r w:rsidRPr="000A45EC">
              <w:t>Termin</w:t>
            </w:r>
          </w:p>
        </w:tc>
        <w:tc>
          <w:tcPr>
            <w:tcW w:w="2737" w:type="dxa"/>
            <w:vAlign w:val="center"/>
          </w:tcPr>
          <w:p w:rsidR="00E848F9" w:rsidRPr="000A45EC" w:rsidRDefault="00E848F9" w:rsidP="00E848F9">
            <w:pPr>
              <w:pStyle w:val="Bezodstpw"/>
              <w:jc w:val="center"/>
            </w:pPr>
            <w:r w:rsidRPr="000A45EC">
              <w:t>Cel komunikacji</w:t>
            </w:r>
          </w:p>
        </w:tc>
        <w:tc>
          <w:tcPr>
            <w:tcW w:w="2224" w:type="dxa"/>
            <w:vAlign w:val="center"/>
          </w:tcPr>
          <w:p w:rsidR="00E848F9" w:rsidRPr="000A45EC" w:rsidRDefault="00E848F9" w:rsidP="00E848F9">
            <w:pPr>
              <w:pStyle w:val="Bezodstpw"/>
              <w:jc w:val="center"/>
            </w:pPr>
            <w:r w:rsidRPr="000A45EC">
              <w:t>Nazwa działania komunikacyjnego</w:t>
            </w:r>
          </w:p>
        </w:tc>
        <w:tc>
          <w:tcPr>
            <w:tcW w:w="1842" w:type="dxa"/>
            <w:vAlign w:val="center"/>
          </w:tcPr>
          <w:p w:rsidR="00E848F9" w:rsidRPr="000A45EC" w:rsidRDefault="00E848F9" w:rsidP="00E848F9">
            <w:pPr>
              <w:pStyle w:val="Bezodstpw"/>
              <w:jc w:val="center"/>
            </w:pPr>
            <w:r w:rsidRPr="000A45EC">
              <w:t>Adresaci działania komunikacyjnego</w:t>
            </w:r>
          </w:p>
        </w:tc>
        <w:tc>
          <w:tcPr>
            <w:tcW w:w="1985" w:type="dxa"/>
            <w:vAlign w:val="center"/>
          </w:tcPr>
          <w:p w:rsidR="00E848F9" w:rsidRPr="000A45EC" w:rsidRDefault="00E848F9" w:rsidP="00E848F9">
            <w:pPr>
              <w:pStyle w:val="Bezodstpw"/>
              <w:jc w:val="center"/>
            </w:pPr>
            <w:r w:rsidRPr="000A45EC">
              <w:t>Środki przekazu</w:t>
            </w:r>
          </w:p>
        </w:tc>
        <w:tc>
          <w:tcPr>
            <w:tcW w:w="1984" w:type="dxa"/>
            <w:vAlign w:val="center"/>
          </w:tcPr>
          <w:p w:rsidR="00E848F9" w:rsidRPr="000A45EC" w:rsidRDefault="00E848F9" w:rsidP="00E848F9">
            <w:pPr>
              <w:pStyle w:val="Bezodstpw"/>
              <w:jc w:val="center"/>
            </w:pPr>
            <w:r w:rsidRPr="000A45EC">
              <w:t>Wskaźniki</w:t>
            </w:r>
          </w:p>
        </w:tc>
        <w:tc>
          <w:tcPr>
            <w:tcW w:w="851" w:type="dxa"/>
            <w:vAlign w:val="center"/>
          </w:tcPr>
          <w:p w:rsidR="00E848F9" w:rsidRPr="000A45EC" w:rsidRDefault="00E848F9" w:rsidP="00E848F9">
            <w:pPr>
              <w:pStyle w:val="Bezodstpw"/>
              <w:jc w:val="center"/>
            </w:pPr>
            <w:r>
              <w:t>Ilość</w:t>
            </w:r>
          </w:p>
        </w:tc>
        <w:tc>
          <w:tcPr>
            <w:tcW w:w="894" w:type="dxa"/>
            <w:vAlign w:val="center"/>
          </w:tcPr>
          <w:p w:rsidR="00E848F9" w:rsidRPr="000A45EC" w:rsidRDefault="00E848F9" w:rsidP="00E848F9">
            <w:pPr>
              <w:pStyle w:val="Bezodstpw"/>
              <w:jc w:val="center"/>
            </w:pPr>
            <w:r>
              <w:t>Budżet</w:t>
            </w:r>
          </w:p>
        </w:tc>
        <w:tc>
          <w:tcPr>
            <w:tcW w:w="1941" w:type="dxa"/>
            <w:vAlign w:val="center"/>
          </w:tcPr>
          <w:p w:rsidR="00E848F9" w:rsidRPr="000A45EC" w:rsidRDefault="00E848F9" w:rsidP="00E848F9">
            <w:pPr>
              <w:pStyle w:val="Bezodstpw"/>
              <w:jc w:val="center"/>
            </w:pPr>
            <w:r w:rsidRPr="000A45EC">
              <w:t>Planowane efekty</w:t>
            </w:r>
          </w:p>
        </w:tc>
      </w:tr>
      <w:tr w:rsidR="00E562FC" w:rsidRPr="00EF5F74" w:rsidTr="00E562FC">
        <w:trPr>
          <w:trHeight w:val="239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E562FC" w:rsidRPr="00EF5F74" w:rsidRDefault="00E562FC" w:rsidP="00E848F9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 poł. 2023</w:t>
            </w:r>
          </w:p>
          <w:p w:rsidR="00E562FC" w:rsidRDefault="00E562FC" w:rsidP="00E848F9">
            <w:pPr>
              <w:pStyle w:val="Bezodstpw"/>
              <w:jc w:val="center"/>
              <w:rPr>
                <w:rFonts w:cs="Times New Roman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FC" w:rsidRPr="006701B2" w:rsidRDefault="00E562FC" w:rsidP="00E848F9">
            <w:pPr>
              <w:pStyle w:val="Bezodstpw"/>
              <w:jc w:val="center"/>
              <w:rPr>
                <w:rFonts w:cs="Times New Roman"/>
                <w:color w:val="FF0000"/>
              </w:rPr>
            </w:pPr>
            <w:r w:rsidRPr="002304C8">
              <w:rPr>
                <w:rFonts w:cs="Times New Roman"/>
              </w:rPr>
              <w:t>Poinformowanie ogółu mieszkańców o efektach LSR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FC" w:rsidRPr="00ED553B" w:rsidRDefault="00E562FC" w:rsidP="00E848F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D553B">
              <w:rPr>
                <w:rFonts w:ascii="Times New Roman" w:hAnsi="Times New Roman" w:cs="Times New Roman"/>
              </w:rPr>
              <w:t>Kampania informacyjna nt. głównych efektów LSR na lata 2014-2020</w:t>
            </w:r>
          </w:p>
          <w:p w:rsidR="00E562FC" w:rsidRPr="006701B2" w:rsidRDefault="00E562FC" w:rsidP="00E848F9">
            <w:pPr>
              <w:pStyle w:val="Bezodstpw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FC" w:rsidRPr="00EF5F74" w:rsidRDefault="00E562FC" w:rsidP="00E848F9">
            <w:pPr>
              <w:pStyle w:val="Bezodstpw"/>
              <w:jc w:val="center"/>
              <w:rPr>
                <w:rFonts w:cs="Times New Roman"/>
              </w:rPr>
            </w:pPr>
            <w:r w:rsidRPr="00EF5F74">
              <w:rPr>
                <w:rFonts w:cs="Times New Roman"/>
              </w:rPr>
              <w:t>Wszyscy mieszkańcy obszaru LGD</w:t>
            </w:r>
          </w:p>
          <w:p w:rsidR="00E562FC" w:rsidRPr="006701B2" w:rsidRDefault="00E562FC" w:rsidP="00E848F9">
            <w:pPr>
              <w:pStyle w:val="Bezodstpw"/>
              <w:jc w:val="center"/>
              <w:rPr>
                <w:rFonts w:cs="Times New Roman"/>
                <w:color w:val="FF0000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2FC" w:rsidRPr="00E562FC" w:rsidRDefault="00E562FC" w:rsidP="00E848F9">
            <w:pPr>
              <w:pStyle w:val="Bezodstpw"/>
              <w:jc w:val="center"/>
              <w:rPr>
                <w:rFonts w:cs="Times New Roman"/>
                <w:color w:val="FF0000"/>
              </w:rPr>
            </w:pPr>
            <w:r w:rsidRPr="00E562FC">
              <w:rPr>
                <w:rFonts w:cs="Times New Roman"/>
              </w:rPr>
              <w:t>Strona internetowa www.lgdgniazdo.pl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2FC" w:rsidRPr="006701B2" w:rsidRDefault="00E562FC" w:rsidP="00E848F9">
            <w:pPr>
              <w:pStyle w:val="Bezodstpw"/>
              <w:jc w:val="center"/>
              <w:rPr>
                <w:rFonts w:cs="Times New Roman"/>
                <w:color w:val="FF0000"/>
              </w:rPr>
            </w:pPr>
            <w:r w:rsidRPr="00E562FC">
              <w:rPr>
                <w:rFonts w:cs="Times New Roman"/>
              </w:rPr>
              <w:t>Liczba osób odwiedzających stronę internetową www.lgdgniazdo.pl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2FC" w:rsidRPr="00E562FC" w:rsidRDefault="00E562FC" w:rsidP="00E848F9">
            <w:pPr>
              <w:pStyle w:val="Bezodstpw"/>
              <w:jc w:val="center"/>
              <w:rPr>
                <w:rFonts w:cs="Times New Roman"/>
              </w:rPr>
            </w:pPr>
            <w:r w:rsidRPr="00E562FC">
              <w:rPr>
                <w:rFonts w:cs="Times New Roman"/>
              </w:rPr>
              <w:t>500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2FC" w:rsidRPr="00E562FC" w:rsidRDefault="00E562FC" w:rsidP="00165699">
            <w:pPr>
              <w:pStyle w:val="Bezodstpw"/>
              <w:jc w:val="center"/>
              <w:rPr>
                <w:rFonts w:cs="Times New Roman"/>
              </w:rPr>
            </w:pPr>
            <w:r w:rsidRPr="00E562FC">
              <w:rPr>
                <w:rFonts w:cs="Times New Roman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FC" w:rsidRPr="00ED553B" w:rsidRDefault="00E562FC" w:rsidP="00E848F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D553B">
              <w:rPr>
                <w:rFonts w:ascii="Times New Roman" w:hAnsi="Times New Roman" w:cs="Times New Roman"/>
              </w:rPr>
              <w:t>- Liczba osób poinformowanych o efektach LSR</w:t>
            </w:r>
          </w:p>
          <w:p w:rsidR="00E562FC" w:rsidRPr="006701B2" w:rsidRDefault="00E562FC" w:rsidP="00E848F9">
            <w:pPr>
              <w:pStyle w:val="Bezodstpw"/>
              <w:jc w:val="center"/>
              <w:rPr>
                <w:rFonts w:cs="Times New Roman"/>
                <w:color w:val="FF0000"/>
              </w:rPr>
            </w:pPr>
          </w:p>
        </w:tc>
      </w:tr>
    </w:tbl>
    <w:p w:rsidR="00ED553B" w:rsidRDefault="00ED553B"/>
    <w:sectPr w:rsidR="00ED553B" w:rsidSect="004F6265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74D24"/>
    <w:multiLevelType w:val="hybridMultilevel"/>
    <w:tmpl w:val="3F4C9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BC"/>
    <w:rsid w:val="00073D23"/>
    <w:rsid w:val="00093CA4"/>
    <w:rsid w:val="000B1868"/>
    <w:rsid w:val="000E2373"/>
    <w:rsid w:val="000E729C"/>
    <w:rsid w:val="000F1D64"/>
    <w:rsid w:val="00110ED6"/>
    <w:rsid w:val="00111716"/>
    <w:rsid w:val="001162B4"/>
    <w:rsid w:val="00116C98"/>
    <w:rsid w:val="0012788C"/>
    <w:rsid w:val="00156703"/>
    <w:rsid w:val="00166EA7"/>
    <w:rsid w:val="00167F9D"/>
    <w:rsid w:val="00190A45"/>
    <w:rsid w:val="00197E64"/>
    <w:rsid w:val="001E75DD"/>
    <w:rsid w:val="001F2EAB"/>
    <w:rsid w:val="0020047D"/>
    <w:rsid w:val="0022751D"/>
    <w:rsid w:val="002304C8"/>
    <w:rsid w:val="00256862"/>
    <w:rsid w:val="002621BA"/>
    <w:rsid w:val="002764C6"/>
    <w:rsid w:val="00283019"/>
    <w:rsid w:val="00286383"/>
    <w:rsid w:val="002E111F"/>
    <w:rsid w:val="00320580"/>
    <w:rsid w:val="003461D4"/>
    <w:rsid w:val="00362EF3"/>
    <w:rsid w:val="0036500D"/>
    <w:rsid w:val="00374432"/>
    <w:rsid w:val="0037774B"/>
    <w:rsid w:val="003A46FC"/>
    <w:rsid w:val="0041740C"/>
    <w:rsid w:val="00436405"/>
    <w:rsid w:val="0045526B"/>
    <w:rsid w:val="004C42FB"/>
    <w:rsid w:val="004C6ED0"/>
    <w:rsid w:val="004C7ED3"/>
    <w:rsid w:val="004F6265"/>
    <w:rsid w:val="00577149"/>
    <w:rsid w:val="005B57C5"/>
    <w:rsid w:val="005E684E"/>
    <w:rsid w:val="005E71BB"/>
    <w:rsid w:val="005F6C81"/>
    <w:rsid w:val="00606005"/>
    <w:rsid w:val="0063285B"/>
    <w:rsid w:val="006410F3"/>
    <w:rsid w:val="00662485"/>
    <w:rsid w:val="00665A62"/>
    <w:rsid w:val="00686BBF"/>
    <w:rsid w:val="00687CEA"/>
    <w:rsid w:val="006959BC"/>
    <w:rsid w:val="006A2F4A"/>
    <w:rsid w:val="006A57FE"/>
    <w:rsid w:val="006B03C1"/>
    <w:rsid w:val="006B0F7D"/>
    <w:rsid w:val="006B42BB"/>
    <w:rsid w:val="006B5BA4"/>
    <w:rsid w:val="006C35F3"/>
    <w:rsid w:val="006C48E7"/>
    <w:rsid w:val="006E2BC7"/>
    <w:rsid w:val="007433AD"/>
    <w:rsid w:val="00782946"/>
    <w:rsid w:val="00830F6F"/>
    <w:rsid w:val="00840000"/>
    <w:rsid w:val="00847DD3"/>
    <w:rsid w:val="00856AC3"/>
    <w:rsid w:val="00902DB6"/>
    <w:rsid w:val="00922BBC"/>
    <w:rsid w:val="009610D3"/>
    <w:rsid w:val="009A1F01"/>
    <w:rsid w:val="009B7099"/>
    <w:rsid w:val="009C26DF"/>
    <w:rsid w:val="009C294B"/>
    <w:rsid w:val="009E7911"/>
    <w:rsid w:val="00A3082D"/>
    <w:rsid w:val="00A41AFD"/>
    <w:rsid w:val="00A65E08"/>
    <w:rsid w:val="00A91448"/>
    <w:rsid w:val="00AC1A89"/>
    <w:rsid w:val="00B125C1"/>
    <w:rsid w:val="00BA472D"/>
    <w:rsid w:val="00BA798B"/>
    <w:rsid w:val="00BC4DC3"/>
    <w:rsid w:val="00C56DB1"/>
    <w:rsid w:val="00C6075D"/>
    <w:rsid w:val="00C6075E"/>
    <w:rsid w:val="00C6650C"/>
    <w:rsid w:val="00C9269B"/>
    <w:rsid w:val="00CE39CA"/>
    <w:rsid w:val="00CE4449"/>
    <w:rsid w:val="00D04B7B"/>
    <w:rsid w:val="00D16B0D"/>
    <w:rsid w:val="00D3080C"/>
    <w:rsid w:val="00D34848"/>
    <w:rsid w:val="00D40CF0"/>
    <w:rsid w:val="00D616C2"/>
    <w:rsid w:val="00D75A08"/>
    <w:rsid w:val="00DD2F19"/>
    <w:rsid w:val="00DD5A21"/>
    <w:rsid w:val="00DF4F6C"/>
    <w:rsid w:val="00E200B1"/>
    <w:rsid w:val="00E35EE6"/>
    <w:rsid w:val="00E41852"/>
    <w:rsid w:val="00E562FC"/>
    <w:rsid w:val="00E848F9"/>
    <w:rsid w:val="00ED553B"/>
    <w:rsid w:val="00EF2EA2"/>
    <w:rsid w:val="00F2464F"/>
    <w:rsid w:val="00F43018"/>
    <w:rsid w:val="00F904D9"/>
    <w:rsid w:val="00F92E8D"/>
    <w:rsid w:val="00FA0B21"/>
    <w:rsid w:val="00FB76A5"/>
    <w:rsid w:val="00FC4087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2BBC"/>
    <w:pPr>
      <w:spacing w:before="120" w:after="120"/>
      <w:jc w:val="both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7C5"/>
    <w:pPr>
      <w:spacing w:before="120" w:after="12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2BBC"/>
    <w:pPr>
      <w:spacing w:before="120" w:after="120"/>
      <w:jc w:val="both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7C5"/>
    <w:pPr>
      <w:spacing w:before="120" w:after="12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E1C0B-3493-428A-87E1-49FDB273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Lgd - Gniazdo</cp:lastModifiedBy>
  <cp:revision>5</cp:revision>
  <cp:lastPrinted>2019-11-22T11:56:00Z</cp:lastPrinted>
  <dcterms:created xsi:type="dcterms:W3CDTF">2022-11-16T12:38:00Z</dcterms:created>
  <dcterms:modified xsi:type="dcterms:W3CDTF">2022-11-17T08:00:00Z</dcterms:modified>
</cp:coreProperties>
</file>